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5C602" w14:textId="77777777" w:rsidR="00804877" w:rsidRPr="00852ABB" w:rsidRDefault="00804877"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53</w:t>
      </w:r>
    </w:p>
    <w:p w14:paraId="3C7A0907" w14:textId="77777777" w:rsidR="00804877" w:rsidRDefault="00804877" w:rsidP="005E521A">
      <w:pPr>
        <w:pStyle w:val="Tiu10"/>
        <w:keepNext/>
        <w:keepLines/>
        <w:spacing w:after="0"/>
        <w:ind w:firstLine="0"/>
        <w:jc w:val="center"/>
        <w:outlineLvl w:val="9"/>
        <w:rPr>
          <w:rFonts w:ascii="Arial" w:hAnsi="Arial" w:cs="Arial"/>
          <w:sz w:val="20"/>
          <w:szCs w:val="20"/>
        </w:rPr>
      </w:pPr>
      <w:r>
        <w:rPr>
          <w:rFonts w:ascii="Arial" w:hAnsi="Arial" w:cs="Arial"/>
          <w:sz w:val="20"/>
          <w:szCs w:val="20"/>
        </w:rPr>
        <w:t>CHƯƠNG TRÌNH HUẤN LUYỆN</w:t>
      </w:r>
    </w:p>
    <w:p w14:paraId="30B92444" w14:textId="77777777" w:rsidR="00804877" w:rsidRPr="00852ABB" w:rsidRDefault="00804877"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SỬ DỤNG RADAR VÀ ARPA HÀNG HẢI MỨC VẬN HÀNH</w:t>
      </w:r>
    </w:p>
    <w:p w14:paraId="49B10C8F" w14:textId="77777777" w:rsidR="00804877" w:rsidRDefault="00804877"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r w:rsidRPr="00852ABB">
        <w:rPr>
          <w:rFonts w:ascii="Arial" w:hAnsi="Arial" w:cs="Arial"/>
          <w:i/>
          <w:iCs/>
          <w:sz w:val="20"/>
          <w:szCs w:val="20"/>
        </w:rPr>
        <w:br/>
        <w:t>của Bộ trưởng Bộ Giao thông vận tải)</w:t>
      </w:r>
    </w:p>
    <w:p w14:paraId="283BAB35" w14:textId="77777777" w:rsidR="00804877" w:rsidRPr="00852ABB" w:rsidRDefault="00804877" w:rsidP="005E521A">
      <w:pPr>
        <w:pStyle w:val="Vnbnnidung0"/>
        <w:spacing w:after="0"/>
        <w:ind w:firstLine="0"/>
        <w:jc w:val="center"/>
        <w:rPr>
          <w:rFonts w:ascii="Arial" w:hAnsi="Arial" w:cs="Arial"/>
          <w:sz w:val="20"/>
          <w:szCs w:val="20"/>
        </w:rPr>
      </w:pPr>
    </w:p>
    <w:p w14:paraId="1423E141" w14:textId="77777777" w:rsidR="00804877" w:rsidRPr="00852ABB" w:rsidRDefault="00804877"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14:paraId="3F853BA7" w14:textId="77777777" w:rsidR="00804877" w:rsidRPr="00852ABB" w:rsidRDefault="00804877" w:rsidP="005E521A">
      <w:pPr>
        <w:pStyle w:val="Tiu10"/>
        <w:keepNext/>
        <w:keepLines/>
        <w:tabs>
          <w:tab w:val="left" w:pos="111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754E429E"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Khóa huấn luyện sẽ đáp ứng những yêu cầu tối thiểu theo Mục A-II/1 của Bộ luật STCW về “sử dụng Radar và ARPA để duy trì hàng hải an toàn”.</w:t>
      </w:r>
    </w:p>
    <w:p w14:paraId="565E9624"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Khóa học bổ sung những quy định của IMO về khai thác sử dụng Radar. Chương trình xây dựng dựa trên quy định 18 v</w:t>
      </w:r>
      <w:r>
        <w:rPr>
          <w:rFonts w:ascii="Arial" w:hAnsi="Arial" w:cs="Arial"/>
          <w:sz w:val="20"/>
          <w:szCs w:val="20"/>
        </w:rPr>
        <w:t>à 19 Chương V của SOLAS, Mục A-</w:t>
      </w:r>
      <w:r w:rsidRPr="002C292E">
        <w:rPr>
          <w:rFonts w:ascii="Arial" w:hAnsi="Arial" w:cs="Arial"/>
          <w:sz w:val="20"/>
          <w:szCs w:val="20"/>
        </w:rPr>
        <w:t>I</w:t>
      </w:r>
      <w:r>
        <w:rPr>
          <w:rFonts w:ascii="Arial" w:hAnsi="Arial" w:cs="Arial"/>
          <w:sz w:val="20"/>
          <w:szCs w:val="20"/>
        </w:rPr>
        <w:t>-12 và B-</w:t>
      </w:r>
      <w:r w:rsidRPr="002C292E">
        <w:rPr>
          <w:rFonts w:ascii="Arial" w:hAnsi="Arial" w:cs="Arial"/>
          <w:sz w:val="20"/>
          <w:szCs w:val="20"/>
        </w:rPr>
        <w:t>I</w:t>
      </w:r>
      <w:r w:rsidRPr="00852ABB">
        <w:rPr>
          <w:rFonts w:ascii="Arial" w:hAnsi="Arial" w:cs="Arial"/>
          <w:sz w:val="20"/>
          <w:szCs w:val="20"/>
        </w:rPr>
        <w:t>-12 Công ước STCW và tiêu chuẩn về thiết bị Radar cũng như các sửa đổi. Cấu trúc chương trình hoàn toàn dựa trên Model Course 1.07 Ed. 2017 (Radar Navigation at Operational Level - Radar Navigation, Radar Plotting and Use of ARPA)</w:t>
      </w:r>
    </w:p>
    <w:p w14:paraId="05B2CEE7" w14:textId="77777777" w:rsidR="00804877" w:rsidRPr="00852ABB" w:rsidRDefault="00804877"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37B83601"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Hoàn thành khóa học này, học viên sẽ hiểu biết các kiến thức cơ bản về Radar hàng hải. Nhận biết các sai số có thể xảy ra khi sử dụng Radar hàng hải, các chú ý để khắc phục, phòng ngừa. Nhận biết các yếu tố ngoại cảnh tác động đến hoạt động của Radar hàng hải (điều kiện thời tiết, điều kiện khí tượng), các chú ý và biện pháp phòng ngừa;</w:t>
      </w:r>
    </w:p>
    <w:p w14:paraId="30FCA625"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Vận dụng các kiến thức về Radar hàng hải để thiết lập màn hình Radar tối ưu, thuận lợi nhất cho việc quan sát;</w:t>
      </w:r>
    </w:p>
    <w:p w14:paraId="677EB4DA"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Sử dụng Radar hàng hải để dẫn tàu an toàn trong mọi hoàn cảnh tầm nhìn xa, mật độ giao thông trên biển, trong luồng. Vận dụng kiến thức về Radar thực hành các phương pháp xác định vị trí tàu (bằng khoảng cách và hướng; bằng 2 khoảng cách...) các sai số tác động và biện pháp làm giảm sai số;</w:t>
      </w:r>
    </w:p>
    <w:p w14:paraId="02ED001E"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Phối kết hợp việc sử dụng Radar, ARPA cũng như thiết bị AIS để dẫn tàu an toàn;</w:t>
      </w:r>
    </w:p>
    <w:p w14:paraId="592A281C"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Sử dụng Radar hàng hải để phòng ngừa va chạm trên biển thông qua các kiến thức về đồ giải. Thông qua kiến thức về đồ giải Radar, kiến thức về COLREG, tiến hành thực hành làm các bài toán đồ giải (trên giấy hoặc trên màn hình radar), tìm các thông tin mục tiêu, đưa ra các phương án điều động phòng ngừa va chạm (đổi hướng đơn thuần/ tốc độ đơn thuần hoặc kết hợp);</w:t>
      </w:r>
    </w:p>
    <w:p w14:paraId="41519044"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Thực hành các kỹ năng về Radar/ARPA cũng như AIS khi có sự kết nối tích hợp các hệ thống với nhau; kể cả trên hải đồ điện tử; các sai số mắc phải khi quá tin tưởng vào hệ thống.</w:t>
      </w:r>
    </w:p>
    <w:p w14:paraId="7118663A" w14:textId="77777777" w:rsidR="00804877" w:rsidRPr="00852ABB" w:rsidRDefault="00804877"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14:paraId="5016C3FE"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tốt nghiệp các trường có đào tạo chuyên ngành điều khiển tàu biển, hoặc đã hoàn thành chương trình bổ túc tương đương và có thời gian đi biển tối thiểu 6 tháng;</w:t>
      </w:r>
    </w:p>
    <w:p w14:paraId="1469CA1B" w14:textId="77777777" w:rsidR="00804877" w:rsidRPr="00852ABB" w:rsidRDefault="00804877"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397B37B0"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hàng hải Radar - ARPA mức sỹ quan vận hành.</w:t>
      </w:r>
    </w:p>
    <w:p w14:paraId="47143886"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14:paraId="6DC9417F" w14:textId="77777777" w:rsidR="00804877" w:rsidRPr="00852ABB" w:rsidRDefault="00804877" w:rsidP="005E521A">
      <w:pPr>
        <w:pStyle w:val="Tiu10"/>
        <w:keepNext/>
        <w:keepLines/>
        <w:tabs>
          <w:tab w:val="left" w:pos="1132"/>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5CE296A7" w14:textId="77777777" w:rsidR="00804877" w:rsidRDefault="00804877"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7BBA65B2" w14:textId="77777777" w:rsidR="00804877" w:rsidRDefault="00804877"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8DC667C" w14:textId="77777777" w:rsidR="00804877" w:rsidRPr="00001C99" w:rsidRDefault="00804877" w:rsidP="005E521A">
      <w:pPr>
        <w:pStyle w:val="Vnbnnidung0"/>
        <w:tabs>
          <w:tab w:val="left" w:pos="1002"/>
        </w:tabs>
        <w:spacing w:after="120"/>
        <w:ind w:firstLine="720"/>
        <w:jc w:val="both"/>
        <w:rPr>
          <w:rFonts w:ascii="Arial" w:hAnsi="Arial" w:cs="Arial"/>
          <w:b/>
          <w:sz w:val="20"/>
          <w:szCs w:val="20"/>
        </w:rPr>
      </w:pPr>
      <w:r w:rsidRPr="002C292E">
        <w:rPr>
          <w:rFonts w:ascii="Arial" w:hAnsi="Arial" w:cs="Arial"/>
          <w:b/>
          <w:sz w:val="20"/>
          <w:szCs w:val="20"/>
        </w:rPr>
        <w:t xml:space="preserve">6. </w:t>
      </w:r>
      <w:r w:rsidRPr="00001C99">
        <w:rPr>
          <w:rFonts w:ascii="Arial" w:hAnsi="Arial" w:cs="Arial"/>
          <w:b/>
          <w:sz w:val="20"/>
          <w:szCs w:val="20"/>
        </w:rPr>
        <w:t>Tiêu chuẩn giảng viên, huấn luyện viên</w:t>
      </w:r>
    </w:p>
    <w:p w14:paraId="7A547098" w14:textId="77777777" w:rsidR="00804877"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Giảng viên, huấn luyện viên phải đáp ứng yêu cầu của Nghị định chính phủ quy định về điều kiện cơ sở đào tạo, huấn luyện và tổ chức tuyển dụng, cung ứng thuyền viên.</w:t>
      </w:r>
    </w:p>
    <w:p w14:paraId="14707759" w14:textId="77777777" w:rsidR="00804877" w:rsidRPr="00001C99" w:rsidRDefault="00804877"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7. </w:t>
      </w:r>
      <w:r w:rsidRPr="00001C99">
        <w:rPr>
          <w:rFonts w:ascii="Arial" w:hAnsi="Arial" w:cs="Arial"/>
          <w:b/>
          <w:sz w:val="20"/>
          <w:szCs w:val="20"/>
        </w:rPr>
        <w:t>Phương pháp đánh giá</w:t>
      </w:r>
    </w:p>
    <w:p w14:paraId="399F5C30" w14:textId="77777777" w:rsidR="00804877"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31A06286"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70F07449"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53AA0AE8"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3D713FD2" w14:textId="77777777" w:rsidR="00804877" w:rsidRPr="00852ABB"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3CAA3774"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p>
    <w:p w14:paraId="691E20A6" w14:textId="77777777" w:rsidR="00804877"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43D77365"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sai số có thể xảy ra khi sử dụng Radar hàng hải, các chú ý để khắc phục, phòng ngừa;</w:t>
      </w:r>
    </w:p>
    <w:p w14:paraId="3B72C388"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yếu tố ngoại cảnh tác động đến hoạt động của Radar hàng hải (điều kiện thời tiết, điều kiện khí tượng), các chú ý và biện pháp phòng ngừa;</w:t>
      </w:r>
    </w:p>
    <w:p w14:paraId="3CC40A14"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kiến thức về Radar hàng hải để thiết lập màn hình Radar tối ưu, thuận lợi nhất cho việc quan sát;</w:t>
      </w:r>
    </w:p>
    <w:p w14:paraId="47C37AA8"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Sử dụng Radar hàng hải để dẫn tàu an toàn trong mọi hoàn cảnh tầm nhìn xa, mật độ giao thông trên biển, trong luồng;</w:t>
      </w:r>
    </w:p>
    <w:p w14:paraId="31454D42"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hành các phương pháp xác định vị trí tàu (bằng khoảng cách và hướng; bằng 2 khoảng cách...) các sai số tác động và biện pháp làm giảm sai số;</w:t>
      </w:r>
    </w:p>
    <w:p w14:paraId="4AB1A8BB"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Sử dụng Radar, ARPA cũng như thiết bị AIS để dẫn tàu an toàn;</w:t>
      </w:r>
    </w:p>
    <w:p w14:paraId="1CA2D9EA" w14:textId="77777777" w:rsidR="00804877"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Dùng radar hàng hải để phòng ngừa va chạm trên biển thông qua các kiến thức về đồ giải. Thông qua kiến thức về đồ giải Radar, kiến thức về COLREG, tiến hành thực hành làm các bài toán đồ giải (trên giấy hoặc trên màn hình Radar), tìm các thông tin mục tiêu, đưa ra các phương án điều động phòng ngừa va chạm (đổi hướng đơn thuần/ tốc độ đơn thuần hoặc kết hợp);</w:t>
      </w:r>
    </w:p>
    <w:p w14:paraId="2E8EA087" w14:textId="77777777" w:rsidR="00804877" w:rsidRPr="00852ABB" w:rsidRDefault="00804877"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kỹ năng về Radar/ARPA cũng như AIS khi có sự kết nối tích hợp các hệ thống với nhau; kể cả trên hải đồ điện tử; các sai số mắc phải khi quá tin tưởng vào hệ thống.</w:t>
      </w:r>
    </w:p>
    <w:p w14:paraId="30B12F90" w14:textId="77777777" w:rsidR="00804877" w:rsidRPr="00852ABB" w:rsidRDefault="00804877"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187A7CF5"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A1 - Hệ thống trình chiếu/tivi</w:t>
      </w:r>
    </w:p>
    <w:p w14:paraId="2E188E15"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A2 - Videos</w:t>
      </w:r>
    </w:p>
    <w:p w14:paraId="7F0F959D" w14:textId="77777777" w:rsidR="00804877" w:rsidRPr="00852ABB" w:rsidRDefault="00804877"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13EBAE03"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1.07 on Radar Navigation at operational level.</w:t>
      </w:r>
    </w:p>
    <w:p w14:paraId="537F53DF" w14:textId="77777777" w:rsidR="00804877" w:rsidRPr="00852ABB" w:rsidRDefault="00804877" w:rsidP="005E521A">
      <w:pPr>
        <w:pStyle w:val="Tiu10"/>
        <w:keepNext/>
        <w:keepLines/>
        <w:tabs>
          <w:tab w:val="left" w:pos="1252"/>
        </w:tabs>
        <w:spacing w:after="120"/>
        <w:ind w:left="720" w:firstLine="0"/>
        <w:jc w:val="both"/>
        <w:outlineLvl w:val="9"/>
        <w:rPr>
          <w:rFonts w:ascii="Arial" w:hAnsi="Arial" w:cs="Arial"/>
          <w:sz w:val="20"/>
          <w:szCs w:val="20"/>
        </w:rPr>
      </w:pPr>
      <w:r w:rsidRPr="002C292E">
        <w:rPr>
          <w:rFonts w:ascii="Arial" w:hAnsi="Arial" w:cs="Arial"/>
          <w:sz w:val="20"/>
          <w:szCs w:val="20"/>
        </w:rPr>
        <w:t xml:space="preserve">10. </w:t>
      </w:r>
      <w:r w:rsidRPr="00852ABB">
        <w:rPr>
          <w:rFonts w:ascii="Arial" w:hAnsi="Arial" w:cs="Arial"/>
          <w:sz w:val="20"/>
          <w:szCs w:val="20"/>
        </w:rPr>
        <w:t>Tài liệu học tập (T)</w:t>
      </w:r>
    </w:p>
    <w:p w14:paraId="56C18759"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Hàng hải Radar - Arpa mức vận hành.</w:t>
      </w:r>
    </w:p>
    <w:p w14:paraId="59724C67" w14:textId="77777777" w:rsidR="00804877" w:rsidRPr="00852ABB" w:rsidRDefault="00804877"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Đề cương và phân bố thời gian huấn luyện</w:t>
      </w:r>
    </w:p>
    <w:tbl>
      <w:tblPr>
        <w:tblOverlap w:val="never"/>
        <w:tblW w:w="0" w:type="auto"/>
        <w:jc w:val="center"/>
        <w:tblCellMar>
          <w:left w:w="10" w:type="dxa"/>
          <w:right w:w="10" w:type="dxa"/>
        </w:tblCellMar>
        <w:tblLook w:val="04A0" w:firstRow="1" w:lastRow="0" w:firstColumn="1" w:lastColumn="0" w:noHBand="0" w:noVBand="1"/>
      </w:tblPr>
      <w:tblGrid>
        <w:gridCol w:w="398"/>
        <w:gridCol w:w="5516"/>
        <w:gridCol w:w="1134"/>
        <w:gridCol w:w="953"/>
        <w:gridCol w:w="1009"/>
      </w:tblGrid>
      <w:tr w:rsidR="00804877" w:rsidRPr="00852ABB" w14:paraId="2C66D0A4" w14:textId="77777777" w:rsidTr="000909E0">
        <w:trPr>
          <w:trHeight w:val="20"/>
          <w:jc w:val="center"/>
        </w:trPr>
        <w:tc>
          <w:tcPr>
            <w:tcW w:w="0" w:type="auto"/>
            <w:vMerge w:val="restart"/>
            <w:tcBorders>
              <w:top w:val="single" w:sz="4" w:space="0" w:color="auto"/>
              <w:left w:val="single" w:sz="4" w:space="0" w:color="auto"/>
            </w:tcBorders>
            <w:shd w:val="clear" w:color="auto" w:fill="FFFFFF"/>
            <w:vAlign w:val="center"/>
          </w:tcPr>
          <w:p w14:paraId="10E9FAEA"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0" w:type="auto"/>
            <w:vMerge w:val="restart"/>
            <w:tcBorders>
              <w:top w:val="single" w:sz="4" w:space="0" w:color="auto"/>
              <w:left w:val="single" w:sz="4" w:space="0" w:color="auto"/>
            </w:tcBorders>
            <w:shd w:val="clear" w:color="auto" w:fill="FFFFFF"/>
            <w:vAlign w:val="center"/>
          </w:tcPr>
          <w:p w14:paraId="7B4BA145"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0" w:type="auto"/>
            <w:gridSpan w:val="3"/>
            <w:tcBorders>
              <w:top w:val="single" w:sz="4" w:space="0" w:color="auto"/>
              <w:left w:val="single" w:sz="4" w:space="0" w:color="auto"/>
              <w:right w:val="single" w:sz="4" w:space="0" w:color="auto"/>
            </w:tcBorders>
            <w:shd w:val="clear" w:color="auto" w:fill="FFFFFF"/>
            <w:vAlign w:val="center"/>
          </w:tcPr>
          <w:p w14:paraId="1F76D219"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Thời gian (giờ)</w:t>
            </w:r>
          </w:p>
        </w:tc>
      </w:tr>
      <w:tr w:rsidR="00804877" w:rsidRPr="00852ABB" w14:paraId="30A685B3" w14:textId="77777777" w:rsidTr="000909E0">
        <w:trPr>
          <w:trHeight w:val="20"/>
          <w:jc w:val="center"/>
        </w:trPr>
        <w:tc>
          <w:tcPr>
            <w:tcW w:w="0" w:type="auto"/>
            <w:vMerge/>
            <w:tcBorders>
              <w:left w:val="single" w:sz="4" w:space="0" w:color="auto"/>
            </w:tcBorders>
            <w:shd w:val="clear" w:color="auto" w:fill="FFFFFF"/>
            <w:vAlign w:val="center"/>
          </w:tcPr>
          <w:p w14:paraId="7F5EE8F5" w14:textId="77777777" w:rsidR="00804877" w:rsidRPr="00852ABB" w:rsidRDefault="00804877" w:rsidP="000909E0">
            <w:pPr>
              <w:jc w:val="center"/>
              <w:rPr>
                <w:rFonts w:cs="Arial"/>
                <w:szCs w:val="20"/>
              </w:rPr>
            </w:pPr>
          </w:p>
        </w:tc>
        <w:tc>
          <w:tcPr>
            <w:tcW w:w="0" w:type="auto"/>
            <w:vMerge/>
            <w:tcBorders>
              <w:left w:val="single" w:sz="4" w:space="0" w:color="auto"/>
            </w:tcBorders>
            <w:shd w:val="clear" w:color="auto" w:fill="FFFFFF"/>
            <w:vAlign w:val="center"/>
          </w:tcPr>
          <w:p w14:paraId="771C06D9" w14:textId="77777777" w:rsidR="00804877" w:rsidRPr="00852ABB" w:rsidRDefault="00804877" w:rsidP="000909E0">
            <w:pPr>
              <w:jc w:val="center"/>
              <w:rPr>
                <w:rFonts w:cs="Arial"/>
                <w:szCs w:val="20"/>
              </w:rPr>
            </w:pPr>
          </w:p>
        </w:tc>
        <w:tc>
          <w:tcPr>
            <w:tcW w:w="0" w:type="auto"/>
            <w:tcBorders>
              <w:top w:val="single" w:sz="4" w:space="0" w:color="auto"/>
              <w:left w:val="single" w:sz="4" w:space="0" w:color="auto"/>
            </w:tcBorders>
            <w:shd w:val="clear" w:color="auto" w:fill="FFFFFF"/>
            <w:vAlign w:val="center"/>
          </w:tcPr>
          <w:p w14:paraId="093F98D0"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Thuyết trình</w:t>
            </w:r>
          </w:p>
        </w:tc>
        <w:tc>
          <w:tcPr>
            <w:tcW w:w="0" w:type="auto"/>
            <w:tcBorders>
              <w:top w:val="single" w:sz="4" w:space="0" w:color="auto"/>
              <w:left w:val="single" w:sz="4" w:space="0" w:color="auto"/>
            </w:tcBorders>
            <w:shd w:val="clear" w:color="auto" w:fill="FFFFFF"/>
            <w:vAlign w:val="center"/>
          </w:tcPr>
          <w:p w14:paraId="67D61F47"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Giảng giải</w:t>
            </w:r>
          </w:p>
        </w:tc>
        <w:tc>
          <w:tcPr>
            <w:tcW w:w="0" w:type="auto"/>
            <w:tcBorders>
              <w:top w:val="single" w:sz="4" w:space="0" w:color="auto"/>
              <w:left w:val="single" w:sz="4" w:space="0" w:color="auto"/>
              <w:right w:val="single" w:sz="4" w:space="0" w:color="auto"/>
            </w:tcBorders>
            <w:shd w:val="clear" w:color="auto" w:fill="FFFFFF"/>
            <w:vAlign w:val="center"/>
          </w:tcPr>
          <w:p w14:paraId="1C7ADE15"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804877" w:rsidRPr="00852ABB" w14:paraId="12D0BFAE" w14:textId="77777777" w:rsidTr="000909E0">
        <w:trPr>
          <w:trHeight w:val="20"/>
          <w:jc w:val="center"/>
        </w:trPr>
        <w:tc>
          <w:tcPr>
            <w:tcW w:w="0" w:type="auto"/>
            <w:tcBorders>
              <w:top w:val="single" w:sz="4" w:space="0" w:color="auto"/>
              <w:left w:val="single" w:sz="4" w:space="0" w:color="auto"/>
            </w:tcBorders>
            <w:shd w:val="clear" w:color="auto" w:fill="FFFFFF"/>
            <w:vAlign w:val="center"/>
          </w:tcPr>
          <w:p w14:paraId="7F63F519"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0" w:type="auto"/>
            <w:tcBorders>
              <w:top w:val="single" w:sz="4" w:space="0" w:color="auto"/>
              <w:left w:val="single" w:sz="4" w:space="0" w:color="auto"/>
            </w:tcBorders>
            <w:shd w:val="clear" w:color="auto" w:fill="FFFFFF"/>
            <w:vAlign w:val="center"/>
          </w:tcPr>
          <w:p w14:paraId="38BEAE74"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Lý thuyết cơ bản về Radar hàng hải</w:t>
            </w:r>
          </w:p>
        </w:tc>
        <w:tc>
          <w:tcPr>
            <w:tcW w:w="0" w:type="auto"/>
            <w:tcBorders>
              <w:top w:val="single" w:sz="4" w:space="0" w:color="auto"/>
              <w:left w:val="single" w:sz="4" w:space="0" w:color="auto"/>
            </w:tcBorders>
            <w:shd w:val="clear" w:color="auto" w:fill="FFFFFF"/>
            <w:vAlign w:val="center"/>
          </w:tcPr>
          <w:p w14:paraId="0637610D"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12.0</w:t>
            </w:r>
          </w:p>
        </w:tc>
        <w:tc>
          <w:tcPr>
            <w:tcW w:w="0" w:type="auto"/>
            <w:tcBorders>
              <w:top w:val="single" w:sz="4" w:space="0" w:color="auto"/>
              <w:left w:val="single" w:sz="4" w:space="0" w:color="auto"/>
            </w:tcBorders>
            <w:shd w:val="clear" w:color="auto" w:fill="FFFFFF"/>
            <w:vAlign w:val="center"/>
          </w:tcPr>
          <w:p w14:paraId="1592D916" w14:textId="77777777" w:rsidR="00804877" w:rsidRPr="00852ABB" w:rsidRDefault="00804877" w:rsidP="000909E0">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14:paraId="3D9EDEA9" w14:textId="77777777" w:rsidR="00804877" w:rsidRPr="00852ABB" w:rsidRDefault="00804877" w:rsidP="000909E0">
            <w:pPr>
              <w:jc w:val="center"/>
              <w:rPr>
                <w:rFonts w:cs="Arial"/>
                <w:szCs w:val="20"/>
              </w:rPr>
            </w:pPr>
          </w:p>
        </w:tc>
      </w:tr>
      <w:tr w:rsidR="00804877" w:rsidRPr="00852ABB" w14:paraId="3FDC80CB"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6D563838"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0" w:type="auto"/>
            <w:tcBorders>
              <w:top w:val="single" w:sz="4" w:space="0" w:color="auto"/>
              <w:left w:val="single" w:sz="4" w:space="0" w:color="auto"/>
              <w:bottom w:val="single" w:sz="4" w:space="0" w:color="auto"/>
            </w:tcBorders>
            <w:shd w:val="clear" w:color="auto" w:fill="FFFFFF"/>
            <w:vAlign w:val="center"/>
          </w:tcPr>
          <w:p w14:paraId="1FB7BD86"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Khai thác và thiết lập chỉ báo Radar theo tài liệu hướng dẫn</w:t>
            </w:r>
          </w:p>
        </w:tc>
        <w:tc>
          <w:tcPr>
            <w:tcW w:w="0" w:type="auto"/>
            <w:tcBorders>
              <w:top w:val="single" w:sz="4" w:space="0" w:color="auto"/>
              <w:left w:val="single" w:sz="4" w:space="0" w:color="auto"/>
              <w:bottom w:val="single" w:sz="4" w:space="0" w:color="auto"/>
            </w:tcBorders>
            <w:shd w:val="clear" w:color="auto" w:fill="FFFFFF"/>
            <w:vAlign w:val="center"/>
          </w:tcPr>
          <w:p w14:paraId="66EE76D9"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0" w:type="auto"/>
            <w:tcBorders>
              <w:top w:val="single" w:sz="4" w:space="0" w:color="auto"/>
              <w:left w:val="single" w:sz="4" w:space="0" w:color="auto"/>
              <w:bottom w:val="single" w:sz="4" w:space="0" w:color="auto"/>
            </w:tcBorders>
            <w:shd w:val="clear" w:color="auto" w:fill="FFFFFF"/>
            <w:vAlign w:val="center"/>
          </w:tcPr>
          <w:p w14:paraId="6552535F"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555CF9"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804877" w:rsidRPr="00852ABB" w14:paraId="4BB40956"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0945B867"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0" w:type="auto"/>
            <w:tcBorders>
              <w:top w:val="single" w:sz="4" w:space="0" w:color="auto"/>
              <w:left w:val="single" w:sz="4" w:space="0" w:color="auto"/>
              <w:bottom w:val="single" w:sz="4" w:space="0" w:color="auto"/>
            </w:tcBorders>
            <w:shd w:val="clear" w:color="auto" w:fill="FFFFFF"/>
            <w:vAlign w:val="center"/>
          </w:tcPr>
          <w:p w14:paraId="52BFF3ED"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Sử dụng radar để hàng hải an toàn</w:t>
            </w:r>
          </w:p>
        </w:tc>
        <w:tc>
          <w:tcPr>
            <w:tcW w:w="0" w:type="auto"/>
            <w:tcBorders>
              <w:top w:val="single" w:sz="4" w:space="0" w:color="auto"/>
              <w:left w:val="single" w:sz="4" w:space="0" w:color="auto"/>
              <w:bottom w:val="single" w:sz="4" w:space="0" w:color="auto"/>
            </w:tcBorders>
            <w:shd w:val="clear" w:color="auto" w:fill="FFFFFF"/>
            <w:vAlign w:val="center"/>
          </w:tcPr>
          <w:p w14:paraId="28FDA0E4"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0" w:type="auto"/>
            <w:tcBorders>
              <w:top w:val="single" w:sz="4" w:space="0" w:color="auto"/>
              <w:left w:val="single" w:sz="4" w:space="0" w:color="auto"/>
              <w:bottom w:val="single" w:sz="4" w:space="0" w:color="auto"/>
            </w:tcBorders>
            <w:shd w:val="clear" w:color="auto" w:fill="FFFFFF"/>
            <w:vAlign w:val="center"/>
          </w:tcPr>
          <w:p w14:paraId="251223D8"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F5E737"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4.0</w:t>
            </w:r>
          </w:p>
        </w:tc>
      </w:tr>
      <w:tr w:rsidR="00804877" w:rsidRPr="00852ABB" w14:paraId="75D93C30"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54D718B5"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0" w:type="auto"/>
            <w:tcBorders>
              <w:top w:val="single" w:sz="4" w:space="0" w:color="auto"/>
              <w:left w:val="single" w:sz="4" w:space="0" w:color="auto"/>
              <w:bottom w:val="single" w:sz="4" w:space="0" w:color="auto"/>
            </w:tcBorders>
            <w:shd w:val="clear" w:color="auto" w:fill="FFFFFF"/>
            <w:vAlign w:val="center"/>
          </w:tcPr>
          <w:p w14:paraId="5ADBCA3E"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Đồ giải Radar</w:t>
            </w:r>
          </w:p>
        </w:tc>
        <w:tc>
          <w:tcPr>
            <w:tcW w:w="0" w:type="auto"/>
            <w:tcBorders>
              <w:top w:val="single" w:sz="4" w:space="0" w:color="auto"/>
              <w:left w:val="single" w:sz="4" w:space="0" w:color="auto"/>
              <w:bottom w:val="single" w:sz="4" w:space="0" w:color="auto"/>
            </w:tcBorders>
            <w:shd w:val="clear" w:color="auto" w:fill="FFFFFF"/>
            <w:vAlign w:val="center"/>
          </w:tcPr>
          <w:p w14:paraId="3CEA9B58"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0" w:type="auto"/>
            <w:tcBorders>
              <w:top w:val="single" w:sz="4" w:space="0" w:color="auto"/>
              <w:left w:val="single" w:sz="4" w:space="0" w:color="auto"/>
              <w:bottom w:val="single" w:sz="4" w:space="0" w:color="auto"/>
            </w:tcBorders>
            <w:shd w:val="clear" w:color="auto" w:fill="FFFFFF"/>
            <w:vAlign w:val="center"/>
          </w:tcPr>
          <w:p w14:paraId="0F564B40"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918647"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804877" w:rsidRPr="00852ABB" w14:paraId="2C30A492"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29E6FAF2"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0" w:type="auto"/>
            <w:tcBorders>
              <w:top w:val="single" w:sz="4" w:space="0" w:color="auto"/>
              <w:left w:val="single" w:sz="4" w:space="0" w:color="auto"/>
              <w:bottom w:val="single" w:sz="4" w:space="0" w:color="auto"/>
            </w:tcBorders>
            <w:shd w:val="clear" w:color="auto" w:fill="FFFFFF"/>
            <w:vAlign w:val="center"/>
          </w:tcPr>
          <w:p w14:paraId="1D35D2FC"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Các chức năng của hệ thống ARPA hoặc Radar và AIS</w:t>
            </w:r>
          </w:p>
        </w:tc>
        <w:tc>
          <w:tcPr>
            <w:tcW w:w="0" w:type="auto"/>
            <w:tcBorders>
              <w:top w:val="single" w:sz="4" w:space="0" w:color="auto"/>
              <w:left w:val="single" w:sz="4" w:space="0" w:color="auto"/>
              <w:bottom w:val="single" w:sz="4" w:space="0" w:color="auto"/>
            </w:tcBorders>
            <w:shd w:val="clear" w:color="auto" w:fill="FFFFFF"/>
            <w:vAlign w:val="center"/>
          </w:tcPr>
          <w:p w14:paraId="34EBC272"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0" w:type="auto"/>
            <w:tcBorders>
              <w:top w:val="single" w:sz="4" w:space="0" w:color="auto"/>
              <w:left w:val="single" w:sz="4" w:space="0" w:color="auto"/>
              <w:bottom w:val="single" w:sz="4" w:space="0" w:color="auto"/>
            </w:tcBorders>
            <w:shd w:val="clear" w:color="auto" w:fill="FFFFFF"/>
            <w:vAlign w:val="center"/>
          </w:tcPr>
          <w:p w14:paraId="538F7265" w14:textId="77777777" w:rsidR="00804877" w:rsidRPr="00852ABB" w:rsidRDefault="00804877" w:rsidP="000909E0">
            <w:pPr>
              <w:jc w:val="center"/>
              <w:rPr>
                <w:rFonts w:cs="Arial"/>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246482" w14:textId="77777777" w:rsidR="00804877" w:rsidRPr="00852ABB" w:rsidRDefault="00804877" w:rsidP="000909E0">
            <w:pPr>
              <w:jc w:val="center"/>
              <w:rPr>
                <w:rFonts w:cs="Arial"/>
                <w:szCs w:val="20"/>
              </w:rPr>
            </w:pPr>
          </w:p>
        </w:tc>
      </w:tr>
      <w:tr w:rsidR="00804877" w:rsidRPr="00852ABB" w14:paraId="0EE951CB"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61264A9B"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0" w:type="auto"/>
            <w:tcBorders>
              <w:top w:val="single" w:sz="4" w:space="0" w:color="auto"/>
              <w:left w:val="single" w:sz="4" w:space="0" w:color="auto"/>
              <w:bottom w:val="single" w:sz="4" w:space="0" w:color="auto"/>
            </w:tcBorders>
            <w:shd w:val="clear" w:color="auto" w:fill="FFFFFF"/>
            <w:vAlign w:val="center"/>
          </w:tcPr>
          <w:p w14:paraId="150906C9"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Khai thác các chức năng trên ARPA hoặc Radar cũng như trên AIS</w:t>
            </w:r>
          </w:p>
        </w:tc>
        <w:tc>
          <w:tcPr>
            <w:tcW w:w="0" w:type="auto"/>
            <w:tcBorders>
              <w:top w:val="single" w:sz="4" w:space="0" w:color="auto"/>
              <w:left w:val="single" w:sz="4" w:space="0" w:color="auto"/>
              <w:bottom w:val="single" w:sz="4" w:space="0" w:color="auto"/>
            </w:tcBorders>
            <w:shd w:val="clear" w:color="auto" w:fill="FFFFFF"/>
            <w:vAlign w:val="center"/>
          </w:tcPr>
          <w:p w14:paraId="165604C5"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0" w:type="auto"/>
            <w:tcBorders>
              <w:top w:val="single" w:sz="4" w:space="0" w:color="auto"/>
              <w:left w:val="single" w:sz="4" w:space="0" w:color="auto"/>
              <w:bottom w:val="single" w:sz="4" w:space="0" w:color="auto"/>
            </w:tcBorders>
            <w:shd w:val="clear" w:color="auto" w:fill="FFFFFF"/>
            <w:vAlign w:val="center"/>
          </w:tcPr>
          <w:p w14:paraId="7D01B26F"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27475B"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12.0</w:t>
            </w:r>
          </w:p>
        </w:tc>
      </w:tr>
      <w:tr w:rsidR="00804877" w:rsidRPr="00852ABB" w14:paraId="44370218"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27F38328"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0" w:type="auto"/>
            <w:tcBorders>
              <w:top w:val="single" w:sz="4" w:space="0" w:color="auto"/>
              <w:left w:val="single" w:sz="4" w:space="0" w:color="auto"/>
              <w:bottom w:val="single" w:sz="4" w:space="0" w:color="auto"/>
            </w:tcBorders>
            <w:shd w:val="clear" w:color="auto" w:fill="FFFFFF"/>
            <w:vAlign w:val="center"/>
          </w:tcPr>
          <w:p w14:paraId="43FB6807"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Áp dụng COLREG khi sử dụng Radar</w:t>
            </w:r>
          </w:p>
        </w:tc>
        <w:tc>
          <w:tcPr>
            <w:tcW w:w="0" w:type="auto"/>
            <w:tcBorders>
              <w:top w:val="single" w:sz="4" w:space="0" w:color="auto"/>
              <w:left w:val="single" w:sz="4" w:space="0" w:color="auto"/>
              <w:bottom w:val="single" w:sz="4" w:space="0" w:color="auto"/>
            </w:tcBorders>
            <w:shd w:val="clear" w:color="auto" w:fill="FFFFFF"/>
            <w:vAlign w:val="center"/>
          </w:tcPr>
          <w:p w14:paraId="1ED2ADDC"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tcBorders>
            <w:shd w:val="clear" w:color="auto" w:fill="FFFFFF"/>
            <w:vAlign w:val="center"/>
          </w:tcPr>
          <w:p w14:paraId="1364982F"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52EEC96"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10.0</w:t>
            </w:r>
          </w:p>
        </w:tc>
      </w:tr>
      <w:tr w:rsidR="00804877" w:rsidRPr="00852ABB" w14:paraId="713B1332"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0D583720"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lastRenderedPageBreak/>
              <w:t>8.</w:t>
            </w:r>
          </w:p>
        </w:tc>
        <w:tc>
          <w:tcPr>
            <w:tcW w:w="0" w:type="auto"/>
            <w:tcBorders>
              <w:top w:val="single" w:sz="4" w:space="0" w:color="auto"/>
              <w:left w:val="single" w:sz="4" w:space="0" w:color="auto"/>
              <w:bottom w:val="single" w:sz="4" w:space="0" w:color="auto"/>
            </w:tcBorders>
            <w:shd w:val="clear" w:color="auto" w:fill="FFFFFF"/>
            <w:vAlign w:val="center"/>
          </w:tcPr>
          <w:p w14:paraId="0C478964" w14:textId="77777777" w:rsidR="00804877" w:rsidRPr="00852ABB" w:rsidRDefault="00804877"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0" w:type="auto"/>
            <w:tcBorders>
              <w:top w:val="single" w:sz="4" w:space="0" w:color="auto"/>
              <w:left w:val="single" w:sz="4" w:space="0" w:color="auto"/>
              <w:bottom w:val="single" w:sz="4" w:space="0" w:color="auto"/>
            </w:tcBorders>
            <w:shd w:val="clear" w:color="auto" w:fill="FFFFFF"/>
            <w:vAlign w:val="center"/>
          </w:tcPr>
          <w:p w14:paraId="2F6E6EBC"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tcBorders>
            <w:shd w:val="clear" w:color="auto" w:fill="FFFFFF"/>
            <w:vAlign w:val="center"/>
          </w:tcPr>
          <w:p w14:paraId="3A9AFEFC" w14:textId="77777777" w:rsidR="00804877" w:rsidRPr="00852ABB" w:rsidRDefault="00804877" w:rsidP="000909E0">
            <w:pPr>
              <w:jc w:val="center"/>
              <w:rPr>
                <w:rFonts w:cs="Arial"/>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34D778" w14:textId="77777777" w:rsidR="00804877" w:rsidRPr="00852ABB" w:rsidRDefault="00804877" w:rsidP="000909E0">
            <w:pPr>
              <w:jc w:val="center"/>
              <w:rPr>
                <w:rFonts w:cs="Arial"/>
                <w:szCs w:val="20"/>
              </w:rPr>
            </w:pPr>
          </w:p>
        </w:tc>
      </w:tr>
      <w:tr w:rsidR="00804877" w:rsidRPr="00852ABB" w14:paraId="5CE8A5EC"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025C67FE" w14:textId="77777777" w:rsidR="00804877" w:rsidRPr="00852ABB" w:rsidRDefault="00804877" w:rsidP="000909E0">
            <w:pPr>
              <w:jc w:val="center"/>
              <w:rPr>
                <w:rFonts w:cs="Arial"/>
                <w:szCs w:val="20"/>
              </w:rPr>
            </w:pPr>
          </w:p>
        </w:tc>
        <w:tc>
          <w:tcPr>
            <w:tcW w:w="0" w:type="auto"/>
            <w:tcBorders>
              <w:top w:val="single" w:sz="4" w:space="0" w:color="auto"/>
              <w:left w:val="single" w:sz="4" w:space="0" w:color="auto"/>
              <w:bottom w:val="single" w:sz="4" w:space="0" w:color="auto"/>
            </w:tcBorders>
            <w:shd w:val="clear" w:color="auto" w:fill="FFFFFF"/>
            <w:vAlign w:val="center"/>
          </w:tcPr>
          <w:p w14:paraId="2E0E3472"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0" w:type="auto"/>
            <w:tcBorders>
              <w:top w:val="single" w:sz="4" w:space="0" w:color="auto"/>
              <w:left w:val="single" w:sz="4" w:space="0" w:color="auto"/>
              <w:bottom w:val="single" w:sz="4" w:space="0" w:color="auto"/>
            </w:tcBorders>
            <w:shd w:val="clear" w:color="auto" w:fill="FFFFFF"/>
            <w:vAlign w:val="center"/>
          </w:tcPr>
          <w:p w14:paraId="71FEC398"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38</w:t>
            </w:r>
          </w:p>
        </w:tc>
        <w:tc>
          <w:tcPr>
            <w:tcW w:w="0" w:type="auto"/>
            <w:tcBorders>
              <w:top w:val="single" w:sz="4" w:space="0" w:color="auto"/>
              <w:left w:val="single" w:sz="4" w:space="0" w:color="auto"/>
              <w:bottom w:val="single" w:sz="4" w:space="0" w:color="auto"/>
            </w:tcBorders>
            <w:shd w:val="clear" w:color="auto" w:fill="FFFFFF"/>
            <w:vAlign w:val="center"/>
          </w:tcPr>
          <w:p w14:paraId="55A28851"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546D0E"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32</w:t>
            </w:r>
          </w:p>
        </w:tc>
      </w:tr>
      <w:tr w:rsidR="00804877" w:rsidRPr="00852ABB" w14:paraId="329ED34E" w14:textId="77777777" w:rsidTr="000909E0">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14:paraId="643247E4" w14:textId="77777777" w:rsidR="00804877" w:rsidRPr="00852ABB" w:rsidRDefault="00804877" w:rsidP="000909E0">
            <w:pPr>
              <w:jc w:val="center"/>
              <w:rPr>
                <w:rFonts w:cs="Arial"/>
                <w:szCs w:val="20"/>
              </w:rPr>
            </w:pPr>
          </w:p>
        </w:tc>
        <w:tc>
          <w:tcPr>
            <w:tcW w:w="0" w:type="auto"/>
            <w:tcBorders>
              <w:top w:val="single" w:sz="4" w:space="0" w:color="auto"/>
              <w:left w:val="single" w:sz="4" w:space="0" w:color="auto"/>
              <w:bottom w:val="single" w:sz="4" w:space="0" w:color="auto"/>
            </w:tcBorders>
            <w:shd w:val="clear" w:color="auto" w:fill="FFFFFF"/>
            <w:vAlign w:val="center"/>
          </w:tcPr>
          <w:p w14:paraId="77FCEB03" w14:textId="77777777" w:rsidR="00804877" w:rsidRPr="00852ABB" w:rsidRDefault="00804877" w:rsidP="000909E0">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CD0D597" w14:textId="77777777" w:rsidR="00804877" w:rsidRPr="00852ABB" w:rsidRDefault="00804877" w:rsidP="000909E0">
            <w:pPr>
              <w:pStyle w:val="Khc0"/>
              <w:spacing w:after="0"/>
              <w:ind w:firstLine="0"/>
              <w:jc w:val="center"/>
              <w:rPr>
                <w:rFonts w:ascii="Arial" w:hAnsi="Arial" w:cs="Arial"/>
                <w:b/>
                <w:bCs/>
                <w:sz w:val="20"/>
                <w:szCs w:val="20"/>
              </w:rPr>
            </w:pPr>
            <w:r w:rsidRPr="00852ABB">
              <w:rPr>
                <w:rFonts w:ascii="Arial" w:hAnsi="Arial" w:cs="Arial"/>
                <w:b/>
                <w:bCs/>
                <w:sz w:val="20"/>
                <w:szCs w:val="20"/>
              </w:rPr>
              <w:t>78</w:t>
            </w:r>
          </w:p>
        </w:tc>
      </w:tr>
    </w:tbl>
    <w:p w14:paraId="121D1BD3" w14:textId="77777777" w:rsidR="00133017" w:rsidRDefault="00804877" w:rsidP="008C56D3">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877"/>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04877"/>
    <w:rsid w:val="00837594"/>
    <w:rsid w:val="0085593D"/>
    <w:rsid w:val="00881A61"/>
    <w:rsid w:val="008C56D3"/>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E247"/>
  <w15:chartTrackingRefBased/>
  <w15:docId w15:val="{08809C1C-455E-48F7-AD73-363CAB53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48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048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0487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0487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0487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0487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0487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0487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0487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87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0487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0487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0487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0487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0487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0487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0487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0487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04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4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487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48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048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04877"/>
    <w:rPr>
      <w:i/>
      <w:iCs/>
      <w:color w:val="404040" w:themeColor="text1" w:themeTint="BF"/>
    </w:rPr>
  </w:style>
  <w:style w:type="paragraph" w:styleId="ListParagraph">
    <w:name w:val="List Paragraph"/>
    <w:basedOn w:val="Normal"/>
    <w:uiPriority w:val="34"/>
    <w:qFormat/>
    <w:rsid w:val="00804877"/>
    <w:pPr>
      <w:ind w:left="720"/>
      <w:contextualSpacing/>
    </w:pPr>
  </w:style>
  <w:style w:type="character" w:styleId="IntenseEmphasis">
    <w:name w:val="Intense Emphasis"/>
    <w:basedOn w:val="DefaultParagraphFont"/>
    <w:uiPriority w:val="21"/>
    <w:qFormat/>
    <w:rsid w:val="00804877"/>
    <w:rPr>
      <w:i/>
      <w:iCs/>
      <w:color w:val="2F5496" w:themeColor="accent1" w:themeShade="BF"/>
    </w:rPr>
  </w:style>
  <w:style w:type="paragraph" w:styleId="IntenseQuote">
    <w:name w:val="Intense Quote"/>
    <w:basedOn w:val="Normal"/>
    <w:next w:val="Normal"/>
    <w:link w:val="IntenseQuoteChar"/>
    <w:uiPriority w:val="30"/>
    <w:qFormat/>
    <w:rsid w:val="008048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4877"/>
    <w:rPr>
      <w:i/>
      <w:iCs/>
      <w:color w:val="2F5496" w:themeColor="accent1" w:themeShade="BF"/>
    </w:rPr>
  </w:style>
  <w:style w:type="character" w:styleId="IntenseReference">
    <w:name w:val="Intense Reference"/>
    <w:basedOn w:val="DefaultParagraphFont"/>
    <w:uiPriority w:val="32"/>
    <w:qFormat/>
    <w:rsid w:val="00804877"/>
    <w:rPr>
      <w:b/>
      <w:bCs/>
      <w:smallCaps/>
      <w:color w:val="2F5496" w:themeColor="accent1" w:themeShade="BF"/>
      <w:spacing w:val="5"/>
    </w:rPr>
  </w:style>
  <w:style w:type="character" w:customStyle="1" w:styleId="Tiu1">
    <w:name w:val="Tiêu đề #1_"/>
    <w:basedOn w:val="DefaultParagraphFont"/>
    <w:link w:val="Tiu10"/>
    <w:rsid w:val="00804877"/>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804877"/>
    <w:rPr>
      <w:rFonts w:ascii="Times New Roman" w:eastAsia="Times New Roman" w:hAnsi="Times New Roman" w:cs="Times New Roman"/>
      <w:sz w:val="28"/>
      <w:szCs w:val="28"/>
    </w:rPr>
  </w:style>
  <w:style w:type="character" w:customStyle="1" w:styleId="Khc">
    <w:name w:val="Khác_"/>
    <w:basedOn w:val="DefaultParagraphFont"/>
    <w:link w:val="Khc0"/>
    <w:rsid w:val="00804877"/>
    <w:rPr>
      <w:rFonts w:ascii="Times New Roman" w:eastAsia="Times New Roman" w:hAnsi="Times New Roman" w:cs="Times New Roman"/>
      <w:sz w:val="28"/>
      <w:szCs w:val="28"/>
    </w:rPr>
  </w:style>
  <w:style w:type="paragraph" w:customStyle="1" w:styleId="Tiu10">
    <w:name w:val="Tiêu đề #1"/>
    <w:basedOn w:val="Normal"/>
    <w:link w:val="Tiu1"/>
    <w:rsid w:val="00804877"/>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804877"/>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804877"/>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5045</Characters>
  <Application>Microsoft Office Word</Application>
  <DocSecurity>0</DocSecurity>
  <Lines>42</Lines>
  <Paragraphs>11</Paragraphs>
  <ScaleCrop>false</ScaleCrop>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2025-10-02T18:08:00Z</dcterms:modified>
</cp:coreProperties>
</file>